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проект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>
            <w:pPr>
              <w:pStyle w:val="Normal"/>
              <w:jc w:val="center"/>
              <w:rPr>
                <w:sz w:val="27"/>
              </w:rPr>
            </w:pPr>
            <w:r>
              <w:rPr>
                <w:sz w:val="24"/>
                <w:szCs w:val="24"/>
              </w:rPr>
              <w:t>Новгородской области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 А С П О Р Я Ж Е Н И Е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от 01.06.2020  № 98  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Великий Новгород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39"/>
        <w:gridCol w:w="4731"/>
      </w:tblGrid>
      <w:tr>
        <w:trPr/>
        <w:tc>
          <w:tcPr>
            <w:tcW w:w="483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Cs w:val="28"/>
              </w:rPr>
              <w:t>О проведении муниципального этапа  конкурса профессионального мастерства в 2020 году</w:t>
            </w:r>
          </w:p>
        </w:tc>
        <w:tc>
          <w:tcPr>
            <w:tcW w:w="4731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</w:r>
      <w:r>
        <w:rPr>
          <w:color w:val="000000"/>
          <w:szCs w:val="28"/>
        </w:rPr>
        <w:t>В соответствии с приказом министерства образования Новгородской области № 470 от 20.04.2020 «</w:t>
      </w:r>
      <w:r>
        <w:rPr>
          <w:iCs/>
          <w:color w:val="000000"/>
          <w:szCs w:val="28"/>
        </w:rPr>
        <w:t xml:space="preserve">О проведении областного конкурса </w:t>
      </w:r>
      <w:r>
        <w:rPr>
          <w:bCs/>
          <w:color w:val="000000"/>
          <w:szCs w:val="28"/>
        </w:rPr>
        <w:t>профессионального мастерства в 2020 году</w:t>
      </w:r>
      <w:r>
        <w:rPr>
          <w:color w:val="000000"/>
          <w:szCs w:val="28"/>
        </w:rPr>
        <w:t>»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1.1. Положение о проведении первого (муниципального) этапа областного конкурса профессионального мастерства (далее Положение) (Приложение 1);</w:t>
      </w:r>
    </w:p>
    <w:p>
      <w:pPr>
        <w:pStyle w:val="Normal"/>
        <w:jc w:val="both"/>
        <w:rPr/>
      </w:pPr>
      <w:r>
        <w:rPr>
          <w:szCs w:val="28"/>
        </w:rPr>
        <w:tab/>
        <w:t>1.2. Состав оргкомитета по проведению первого (муниципального) этапа областного конкурса профессионального мастерства (Приложение 2);</w:t>
      </w:r>
    </w:p>
    <w:p>
      <w:pPr>
        <w:pStyle w:val="Normal"/>
        <w:jc w:val="both"/>
        <w:rPr/>
      </w:pPr>
      <w:r>
        <w:rPr>
          <w:szCs w:val="28"/>
        </w:rPr>
        <w:tab/>
        <w:t>2. Провести районный конкурс профессионального мастерства для общеобразовательных организаций в номинациях «Классный руководитель года – 2020», «Учитель года – 2020», «Воспитатель года – 2020», «Учитель здоровья – 2020»,  «Библиотекарь года – 2020»,  «Сердце отдаю детям»</w:t>
      </w:r>
    </w:p>
    <w:p>
      <w:pPr>
        <w:pStyle w:val="Normal"/>
        <w:jc w:val="both"/>
        <w:rPr/>
      </w:pPr>
      <w:r>
        <w:rPr>
          <w:szCs w:val="28"/>
        </w:rPr>
        <w:t xml:space="preserve"> </w:t>
      </w:r>
      <w:r>
        <w:rPr>
          <w:color w:val="000000"/>
          <w:szCs w:val="28"/>
        </w:rPr>
        <w:t>с 1 по  15 июня 2020 года (заочно).</w:t>
      </w:r>
    </w:p>
    <w:p>
      <w:pPr>
        <w:pStyle w:val="Normal"/>
        <w:jc w:val="both"/>
        <w:rPr/>
      </w:pPr>
      <w:r>
        <w:rPr>
          <w:szCs w:val="28"/>
        </w:rPr>
        <w:tab/>
        <w:t xml:space="preserve">3. Руководителям образовательных организаций направить на конкурс победителей школьного тура. </w:t>
      </w:r>
    </w:p>
    <w:p>
      <w:pPr>
        <w:pStyle w:val="Normal"/>
        <w:jc w:val="both"/>
        <w:rPr/>
      </w:pPr>
      <w:r>
        <w:rPr>
          <w:szCs w:val="28"/>
        </w:rPr>
        <w:tab/>
        <w:t xml:space="preserve">4. Провести заседания оргкомитета по организации проведения первого (муниципального) этапа областного конкурса педагогического мастерства 05, 15 и 19 июня 2020 года </w:t>
      </w:r>
      <w:r>
        <w:rPr>
          <w:color w:val="000000"/>
          <w:szCs w:val="28"/>
        </w:rPr>
        <w:t>;</w:t>
      </w:r>
    </w:p>
    <w:p>
      <w:pPr>
        <w:pStyle w:val="Normal"/>
        <w:jc w:val="both"/>
        <w:rPr/>
      </w:pPr>
      <w:r>
        <w:rPr>
          <w:szCs w:val="28"/>
        </w:rPr>
        <w:tab/>
        <w:t>5. Начальнику отдела методического сопровождения образовательных учреждений МБУ «Центр ОМСО» Трубину О.Ю. назначить ответственной за проведение первого этапа областного конкурса профессионального мастерства и обеспечить:</w:t>
      </w:r>
    </w:p>
    <w:p>
      <w:pPr>
        <w:pStyle w:val="Normal"/>
        <w:jc w:val="both"/>
        <w:rPr/>
      </w:pPr>
      <w:r>
        <w:rPr>
          <w:szCs w:val="28"/>
        </w:rPr>
        <w:tab/>
        <w:t>5.1. Подготовку проекта распоряжения по итогам первого этапа областного конкурса профессионального мастерства-2020» в срок до 20.06.2020 года</w:t>
      </w:r>
      <w:r>
        <w:rPr>
          <w:b/>
          <w:szCs w:val="28"/>
        </w:rPr>
        <w:t>;</w:t>
      </w:r>
    </w:p>
    <w:p>
      <w:pPr>
        <w:pStyle w:val="Normal"/>
        <w:jc w:val="both"/>
        <w:rPr/>
      </w:pPr>
      <w:r>
        <w:rPr>
          <w:szCs w:val="28"/>
        </w:rPr>
        <w:tab/>
        <w:t>5.2. Распространение материалов в средствах массовой информации с целью пропаганды результатов конкурса профессионального мастерства-2020.</w:t>
      </w:r>
    </w:p>
    <w:p>
      <w:pPr>
        <w:pStyle w:val="Normal"/>
        <w:jc w:val="both"/>
        <w:rPr/>
      </w:pPr>
      <w:r>
        <w:rPr>
          <w:szCs w:val="28"/>
        </w:rPr>
        <w:tab/>
        <w:t>6</w:t>
      </w:r>
      <w:r>
        <w:rPr>
          <w:color w:val="FF0000"/>
          <w:szCs w:val="28"/>
        </w:rPr>
        <w:t xml:space="preserve">. </w:t>
      </w:r>
      <w:r>
        <w:rPr>
          <w:color w:val="000000"/>
          <w:szCs w:val="28"/>
        </w:rPr>
        <w:t xml:space="preserve">Руководителям образовательных организаций, подготовивших победителей первого (муниципального) этапа областного конкурса профессионального мастерства, организовать представление необходимых материалов в областной оргкомитет для участия во втором (региональном) этапе конкурса до 30.06.2020 года в электронном виде по адресу: </w:t>
      </w:r>
      <w:hyperlink r:id="rId2">
        <w:r>
          <w:rPr>
            <w:rStyle w:val="Style13"/>
            <w:color w:val="000000"/>
            <w:szCs w:val="28"/>
          </w:rPr>
          <w:t>2020@dpo53.ru</w:t>
        </w:r>
      </w:hyperlink>
      <w:r>
        <w:rPr>
          <w:rStyle w:val="Style13"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 пометкой </w:t>
        <w:br/>
        <w:t xml:space="preserve">«Учитель года» и указанием </w:t>
      </w:r>
      <w:r>
        <w:rPr>
          <w:color w:val="000000"/>
          <w:spacing w:val="-6"/>
          <w:szCs w:val="28"/>
        </w:rPr>
        <w:t>фамилии участника</w:t>
      </w:r>
      <w:r>
        <w:rPr>
          <w:color w:val="000000"/>
          <w:szCs w:val="28"/>
        </w:rPr>
        <w:t xml:space="preserve"> (</w:t>
      </w:r>
      <w:r>
        <w:rPr>
          <w:color w:val="000000"/>
          <w:spacing w:val="-6"/>
          <w:szCs w:val="28"/>
        </w:rPr>
        <w:t>каждый документ конкурсных материалов в электронном виде сохраняется отдельным файлом с его точным названием);</w:t>
      </w:r>
      <w:r>
        <w:rPr>
          <w:color w:val="000000"/>
          <w:szCs w:val="28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8"/>
        </w:rPr>
        <w:t>на бумажных носителях по адресу: 173002, г. Великий Новгород, ул. Новолучанская, 27, кабинет 332, контактное лицо – Гаврилина Наталья Викторовна, т. 8(911) 607 41 14.</w:t>
      </w:r>
    </w:p>
    <w:p>
      <w:pPr>
        <w:pStyle w:val="Normal"/>
        <w:jc w:val="both"/>
        <w:rPr/>
      </w:pPr>
      <w:r>
        <w:rPr>
          <w:szCs w:val="28"/>
        </w:rPr>
        <w:tab/>
        <w:t>8.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комитета</w:t>
        <w:tab/>
        <w:tab/>
        <w:tab/>
        <w:tab/>
        <w:tab/>
        <w:t>Э.Н. Касумова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Трубина Ольга Юрьевна</w:t>
      </w:r>
    </w:p>
    <w:p>
      <w:pPr>
        <w:pStyle w:val="Normal"/>
        <w:jc w:val="both"/>
        <w:rPr/>
      </w:pPr>
      <w:r>
        <w:rPr>
          <w:sz w:val="24"/>
          <w:szCs w:val="24"/>
        </w:rPr>
        <w:t>76-35-5</w:t>
      </w:r>
      <w:r>
        <w:rPr>
          <w:sz w:val="24"/>
          <w:szCs w:val="24"/>
        </w:rPr>
        <w:t>3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комитета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АНМР</w:t>
      </w:r>
    </w:p>
    <w:p>
      <w:pPr>
        <w:pStyle w:val="Normal"/>
        <w:spacing w:lineRule="exact" w:line="240"/>
        <w:jc w:val="right"/>
        <w:rPr/>
      </w:pPr>
      <w:r>
        <w:rPr>
          <w:sz w:val="24"/>
          <w:szCs w:val="24"/>
        </w:rPr>
        <w:t>от 01.06.2020 № 98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  <w:t>о проведении первого (муниципального) этапа областного конкурса профессионального мастерства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1. Общие положения.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1.1. Настоящее Положение определяет цель, задачи, порядок, сроки проведения первого (муниципального) этапа областного конкурса профессионального мастерства в 2020 году (далее конкурс), конкурсные мероприятия, требования к составу участников, к материалам, представляемым на конкурс, к формированию жюри, критерии отбора призеров и победителей конкурса, порядок его финансирования;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1.2. Учредителями конкурса являются: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комитет образования Администрации Новгородского муниципального района (далее комитет);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районная организация Профсоюза работников народного образования и науки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1.3. Организационно-методическое и информационно-техническое сопровождение конкурса обеспечивает МБУ «Центр ОМСО»;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1.4. Цель конкурса - стимулирование творческой инициативы и новаторства в педагогической среде через выявление и распространение опыта профессиональной деятельности, имеющей высокие результаты и заслужившей общественное признание;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1.5. Задачи конкурса: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выявление и трансляция результативного педагогического и управленческого опыта;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стимулирование профессионального творчества и повышение профессионализма работников системы образования;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в обществе имиджа социальной и гражданской значимости работников системы образования как носителей новых ценностей и общественных установок;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усиление общественной поддержки работников системы образования;</w:t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rPr/>
      </w:pPr>
      <w:r>
        <w:rPr/>
        <w:t xml:space="preserve">1.6. Участниками конкурса являются: 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rPr/>
      </w:pPr>
      <w:r>
        <w:rPr/>
        <w:t>педагогические работники организаций района, осуществляющих образовательную деятельность, со стажем педагогической работы  не менее двух лет для номинации «Классный руководитель года – 2020»; не менее трех лет для номинаций «Учитель года – 2020», «Воспитатель года – 2020», «Учитель здоровья – 2020»; без предъявления требований к стажу для номинации «Сердце отдаю детям»; библиотечные работники по номинации «Библиотекарь года – 2020».</w:t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ind w:firstLine="720"/>
        <w:rPr/>
      </w:pPr>
      <w:r>
        <w:rPr/>
        <w:t>1.7. Участие в конкурсе является добровольным.</w:t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ind w:firstLine="720"/>
        <w:rPr>
          <w:b/>
          <w:b/>
        </w:rPr>
      </w:pPr>
      <w:r>
        <w:rPr>
          <w:b/>
        </w:rPr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ind w:firstLine="720"/>
        <w:rPr/>
      </w:pPr>
      <w:r>
        <w:rPr>
          <w:b/>
        </w:rPr>
        <w:t xml:space="preserve">2. Порядок и сроки проведения конкурса проведения конкурса. 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   </w:t>
      </w:r>
      <w:r>
        <w:rPr>
          <w:szCs w:val="28"/>
        </w:rPr>
        <w:t>Конкурс проводится с 1 по 15 июня 2020 года в заочной форме по номинациям:</w:t>
      </w:r>
    </w:p>
    <w:p>
      <w:pPr>
        <w:pStyle w:val="Normal"/>
        <w:ind w:firstLine="709"/>
        <w:jc w:val="both"/>
        <w:rPr/>
      </w:pPr>
      <w:r>
        <w:rPr>
          <w:szCs w:val="28"/>
        </w:rPr>
        <w:t>«Учитель года – 2020» согласно прилагаемому Порядку проведения номинации «Учитель года – 2020» (Приложение № 1);</w:t>
      </w:r>
    </w:p>
    <w:p>
      <w:pPr>
        <w:pStyle w:val="Normal"/>
        <w:ind w:firstLine="709"/>
        <w:jc w:val="both"/>
        <w:rPr/>
      </w:pPr>
      <w:r>
        <w:rPr>
          <w:szCs w:val="28"/>
        </w:rPr>
        <w:t>«Воспитатель года – 2020» согласно прилагаемому Порядку проведения номинации «Воспитатель года – 2020» (Приложение № 2);</w:t>
      </w:r>
    </w:p>
    <w:p>
      <w:pPr>
        <w:pStyle w:val="Normal"/>
        <w:ind w:firstLine="709"/>
        <w:jc w:val="both"/>
        <w:rPr/>
      </w:pPr>
      <w:r>
        <w:rPr>
          <w:szCs w:val="28"/>
        </w:rPr>
        <w:t>«Учитель здоровья – 2020» согласно прилагаемому Порядку проведения номинации «Учитель здоровья – 2020» (Приложение № 3);</w:t>
      </w:r>
    </w:p>
    <w:p>
      <w:pPr>
        <w:pStyle w:val="Normal"/>
        <w:ind w:firstLine="709"/>
        <w:jc w:val="both"/>
        <w:rPr/>
      </w:pPr>
      <w:r>
        <w:rPr>
          <w:szCs w:val="28"/>
        </w:rPr>
        <w:t>«Библиотекарь года – 2020» согласно прилагаемому Порядку проведения номинации «Библиотекарь года – 2020» (Приложение № 4);</w:t>
      </w:r>
    </w:p>
    <w:p>
      <w:pPr>
        <w:pStyle w:val="Normal"/>
        <w:ind w:firstLine="709"/>
        <w:jc w:val="both"/>
        <w:rPr/>
      </w:pPr>
      <w:r>
        <w:rPr>
          <w:szCs w:val="28"/>
        </w:rPr>
        <w:t>«Классный руководитель года – 2020» согласно прилагаемому Порядку проведения номинации «Классный руководитель года – 2020» (Приложение № 5);</w:t>
      </w:r>
    </w:p>
    <w:p>
      <w:pPr>
        <w:pStyle w:val="Normal"/>
        <w:ind w:firstLine="709"/>
        <w:jc w:val="both"/>
        <w:rPr/>
      </w:pPr>
      <w:r>
        <w:rPr>
          <w:bCs/>
          <w:spacing w:val="-17"/>
          <w:szCs w:val="28"/>
        </w:rPr>
        <w:t>«</w:t>
      </w:r>
      <w:r>
        <w:rPr>
          <w:szCs w:val="28"/>
        </w:rPr>
        <w:t xml:space="preserve">Педагог дополнительного образования </w:t>
        <w:br/>
        <w:t>«Сердце отдаю детям» - 2020»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согласно прилагаемому Порядку  проведения номинации </w:t>
      </w:r>
      <w:r>
        <w:rPr>
          <w:bCs/>
          <w:spacing w:val="-17"/>
          <w:szCs w:val="28"/>
        </w:rPr>
        <w:t>«</w:t>
      </w:r>
      <w:r>
        <w:rPr>
          <w:szCs w:val="28"/>
        </w:rPr>
        <w:t xml:space="preserve">Педагог дополнительного образования </w:t>
        <w:br/>
        <w:t>«Сердце отдаю детям» - 2020»</w:t>
      </w:r>
      <w:r>
        <w:rPr>
          <w:b/>
          <w:szCs w:val="28"/>
        </w:rPr>
        <w:t xml:space="preserve"> </w:t>
      </w:r>
      <w:r>
        <w:rPr>
          <w:szCs w:val="28"/>
        </w:rPr>
        <w:t>(Приложение № 6).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3. Руководство конкурсом.</w:t>
      </w:r>
    </w:p>
    <w:p>
      <w:pPr>
        <w:pStyle w:val="Normal"/>
        <w:tabs>
          <w:tab w:val="clear" w:pos="708"/>
          <w:tab w:val="left" w:pos="540" w:leader="none"/>
        </w:tabs>
        <w:ind w:firstLine="720"/>
        <w:jc w:val="both"/>
        <w:rPr>
          <w:szCs w:val="28"/>
        </w:rPr>
      </w:pPr>
      <w:r>
        <w:rPr>
          <w:szCs w:val="28"/>
        </w:rPr>
        <w:t>3.1. Для организации и проведения конкурса профмастерства создаются соответствующие организационные комитеты (далее оргкомитет).</w:t>
      </w:r>
    </w:p>
    <w:p>
      <w:pPr>
        <w:pStyle w:val="Normal"/>
        <w:tabs>
          <w:tab w:val="clear" w:pos="708"/>
          <w:tab w:val="left" w:pos="720" w:leader="none"/>
        </w:tabs>
        <w:ind w:firstLine="720"/>
        <w:jc w:val="both"/>
        <w:rPr>
          <w:i/>
          <w:i/>
          <w:szCs w:val="28"/>
        </w:rPr>
      </w:pPr>
      <w:r>
        <w:rPr>
          <w:szCs w:val="28"/>
        </w:rPr>
        <w:t>3.2. В задачи оргкомитетов входит:</w:t>
      </w:r>
      <w:r>
        <w:rPr>
          <w:i/>
          <w:szCs w:val="28"/>
        </w:rPr>
        <w:t xml:space="preserve"> 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>создание условий для проведения конкурса и его организационно-методическое обеспечение;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>определение состава жюри и порядка его работы;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>взаимодействие со средствами массовой информации.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3.3. Состав оргкомитета первого (муниципального) этапа конкурса профессионального мастерства утверждается распоряжением комитета.</w:t>
      </w:r>
    </w:p>
    <w:p>
      <w:pPr>
        <w:pStyle w:val="Normal"/>
        <w:spacing w:lineRule="exact" w:line="240" w:before="120" w:after="0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4. Жюри конкурса.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4.1. Состав жюри, порядок его работы, система судейства и прочее утверждаются соответствующими оргкомитетами.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4.2. В состав жюри конкурса могут входить работники образовательных, научных, общественных организаций, творческих союзов и центров, министерства, РИПР, победители профессиональных конкурсов прошлых лет.</w:t>
      </w:r>
    </w:p>
    <w:p>
      <w:pPr>
        <w:pStyle w:val="Style22"/>
        <w:rPr>
          <w:szCs w:val="28"/>
        </w:rPr>
      </w:pPr>
      <w:r>
        <w:rPr>
          <w:szCs w:val="28"/>
        </w:rPr>
        <w:t>4.3. В компетенцию жюри входит: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разработка критериев оценки конкурсных испытаний;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подведение итогов и обобщение результатов конкурсных испытаний;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доведение результатов до всех участников конкурса;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вынесение решения о победителях и призерах;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оформление соответствующей документации.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 w:before="120" w:after="0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Cs w:val="28"/>
        </w:rPr>
        <w:t>5. Финансирование конкурса</w:t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/>
      </w:pPr>
      <w:r>
        <w:rPr>
          <w:szCs w:val="28"/>
        </w:rPr>
        <w:t>Награждение победителей и призеров районного конкурса профессионального мастерства призами осуществляется за счет средств Новгородской районной организации профсоюза работников народного образования и науки Российской Федерации, из внебюджетных источников на августовской педагогической конференции.</w:t>
      </w:r>
    </w:p>
    <w:p>
      <w:pPr>
        <w:pStyle w:val="Normal"/>
        <w:spacing w:lineRule="exac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2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комитета 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АНМР</w:t>
      </w:r>
    </w:p>
    <w:p>
      <w:pPr>
        <w:pStyle w:val="Normal"/>
        <w:spacing w:lineRule="exact" w:line="240"/>
        <w:jc w:val="right"/>
        <w:rPr/>
      </w:pPr>
      <w:r>
        <w:rPr>
          <w:sz w:val="24"/>
          <w:szCs w:val="24"/>
        </w:rPr>
        <w:t>от 01.06.2020 № 98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Состав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оргкомитета по проведению первого (муниципального) этапа областного конкурса профессионального мастерства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6" w:hanging="2126"/>
        <w:jc w:val="both"/>
        <w:rPr>
          <w:szCs w:val="28"/>
        </w:rPr>
      </w:pPr>
      <w:r>
        <w:rPr>
          <w:szCs w:val="28"/>
        </w:rPr>
        <w:t>Касумова Э.Н.</w:t>
        <w:tab/>
        <w:t>- председатель комитета образования, председатель оргкомитета;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 xml:space="preserve">Митрухова Т.С. - </w:t>
        <w:tab/>
        <w:t>начальник отдела содержания образования и информационно-правого сопровождения комитета образования;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6" w:hanging="2126"/>
        <w:jc w:val="both"/>
        <w:rPr/>
      </w:pPr>
      <w:r>
        <w:rPr>
          <w:szCs w:val="28"/>
        </w:rPr>
        <w:t>Трубина О.Ю.</w:t>
        <w:tab/>
        <w:t xml:space="preserve"> - начальник отдела методического сопровождения образовательных учреждений МБУ «Центр ОМСО», секретарь оргкомитета (по согласованию);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center"/>
        <w:rPr/>
      </w:pPr>
      <w:r>
        <w:rPr>
          <w:szCs w:val="28"/>
        </w:rPr>
        <w:t>Члены оргкомитета:</w:t>
      </w:r>
    </w:p>
    <w:p>
      <w:pPr>
        <w:pStyle w:val="Normal"/>
        <w:spacing w:lineRule="exact" w:line="240"/>
        <w:ind w:left="2124" w:hanging="2124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>Виноградова О.Н. - заместитель председателя комитета образования, начальник отдела молодёжной политики, дополнительного образования и воспитательной работы;</w:t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 xml:space="preserve">Иванова О.С. - </w:t>
      </w:r>
      <w:bookmarkStart w:id="1" w:name="__DdeLink__361_3337423482"/>
      <w:r>
        <w:rPr>
          <w:szCs w:val="28"/>
        </w:rPr>
        <w:t>главный специалист комитета образования</w:t>
      </w:r>
      <w:bookmarkEnd w:id="1"/>
      <w:r>
        <w:rPr>
          <w:szCs w:val="28"/>
        </w:rPr>
        <w:t>;</w:t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>Розова Т.В. -  главный специалист комитета образования.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84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e284e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284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Интернет-ссылка"/>
    <w:basedOn w:val="DefaultParagraphFont"/>
    <w:unhideWhenUsed/>
    <w:rsid w:val="004e284e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qFormat/>
    <w:rsid w:val="00db76d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db76d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qFormat/>
    <w:rsid w:val="00db76d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322830"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qFormat/>
    <w:rPr>
      <w:color w:val="FF0000"/>
      <w:szCs w:val="28"/>
      <w:lang w:val="en-US"/>
    </w:rPr>
  </w:style>
  <w:style w:type="character" w:styleId="ListLabel2" w:customStyle="1">
    <w:name w:val="ListLabel 2"/>
    <w:qFormat/>
    <w:rPr>
      <w:color w:val="FF0000"/>
      <w:szCs w:val="28"/>
    </w:rPr>
  </w:style>
  <w:style w:type="character" w:styleId="ListLabel3" w:customStyle="1">
    <w:name w:val="ListLabel 3"/>
    <w:qFormat/>
    <w:rPr>
      <w:szCs w:val="28"/>
      <w:lang w:val="en-US"/>
    </w:rPr>
  </w:style>
  <w:style w:type="character" w:styleId="ListLabel4" w:customStyle="1">
    <w:name w:val="ListLabel 4"/>
    <w:qFormat/>
    <w:rPr>
      <w:szCs w:val="28"/>
    </w:rPr>
  </w:style>
  <w:style w:type="character" w:styleId="ListLabel5" w:customStyle="1">
    <w:name w:val="ListLabel 5"/>
    <w:qFormat/>
    <w:rPr>
      <w:color w:val="FF0000"/>
      <w:szCs w:val="28"/>
      <w:lang w:val="en-US"/>
    </w:rPr>
  </w:style>
  <w:style w:type="character" w:styleId="ListLabel6" w:customStyle="1">
    <w:name w:val="ListLabel 6"/>
    <w:qFormat/>
    <w:rPr>
      <w:color w:val="FF0000"/>
      <w:szCs w:val="28"/>
    </w:rPr>
  </w:style>
  <w:style w:type="character" w:styleId="ListLabel7" w:customStyle="1">
    <w:name w:val="ListLabel 7"/>
    <w:qFormat/>
    <w:rPr>
      <w:szCs w:val="28"/>
      <w:lang w:val="en-US"/>
    </w:rPr>
  </w:style>
  <w:style w:type="character" w:styleId="ListLabel8" w:customStyle="1">
    <w:name w:val="ListLabel 8"/>
    <w:qFormat/>
    <w:rPr>
      <w:szCs w:val="28"/>
    </w:rPr>
  </w:style>
  <w:style w:type="character" w:styleId="ListLabel9" w:customStyle="1">
    <w:name w:val="ListLabel 9"/>
    <w:qFormat/>
    <w:rPr>
      <w:color w:val="FF0000"/>
      <w:szCs w:val="28"/>
      <w:lang w:val="en-US"/>
    </w:rPr>
  </w:style>
  <w:style w:type="character" w:styleId="ListLabel10" w:customStyle="1">
    <w:name w:val="ListLabel 10"/>
    <w:qFormat/>
    <w:rPr>
      <w:color w:val="FF0000"/>
      <w:szCs w:val="28"/>
    </w:rPr>
  </w:style>
  <w:style w:type="character" w:styleId="ListLabel11" w:customStyle="1">
    <w:name w:val="ListLabel 11"/>
    <w:qFormat/>
    <w:rPr>
      <w:szCs w:val="28"/>
      <w:lang w:val="en-US"/>
    </w:rPr>
  </w:style>
  <w:style w:type="character" w:styleId="ListLabel12" w:customStyle="1">
    <w:name w:val="ListLabel 12"/>
    <w:qFormat/>
    <w:rPr>
      <w:szCs w:val="28"/>
    </w:rPr>
  </w:style>
  <w:style w:type="character" w:styleId="ListLabel13">
    <w:name w:val="ListLabel 13"/>
    <w:qFormat/>
    <w:rPr>
      <w:color w:val="000000"/>
      <w:szCs w:val="2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8">
    <w:name w:val="Body Text"/>
    <w:basedOn w:val="Normal"/>
    <w:rsid w:val="00db76d5"/>
    <w:pPr>
      <w:spacing w:before="0" w:after="120"/>
    </w:pPr>
    <w:rPr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rsid w:val="00db76d5"/>
    <w:pPr>
      <w:ind w:firstLine="720"/>
      <w:jc w:val="both"/>
    </w:pPr>
    <w:rPr>
      <w:szCs w:val="24"/>
    </w:rPr>
  </w:style>
  <w:style w:type="paragraph" w:styleId="21" w:customStyle="1">
    <w:name w:val="Основной текст 21"/>
    <w:basedOn w:val="Normal"/>
    <w:qFormat/>
    <w:rsid w:val="00db76d5"/>
    <w:pPr>
      <w:widowControl w:val="false"/>
      <w:tabs>
        <w:tab w:val="clear" w:pos="708"/>
        <w:tab w:val="left" w:pos="5580" w:leader="none"/>
        <w:tab w:val="left" w:pos="9072" w:leader="none"/>
      </w:tabs>
      <w:spacing w:lineRule="exact" w:line="240" w:before="120" w:after="0"/>
      <w:jc w:val="center"/>
    </w:pPr>
    <w:rPr>
      <w:sz w:val="24"/>
    </w:rPr>
  </w:style>
  <w:style w:type="paragraph" w:styleId="BodyTextIndent3">
    <w:name w:val="Body Text Indent 3"/>
    <w:basedOn w:val="Normal"/>
    <w:qFormat/>
    <w:rsid w:val="00db76d5"/>
    <w:pPr>
      <w:spacing w:before="0" w:after="120"/>
      <w:ind w:left="283" w:hanging="0"/>
    </w:pPr>
    <w:rPr>
      <w:sz w:val="16"/>
      <w:szCs w:val="16"/>
    </w:rPr>
  </w:style>
  <w:style w:type="paragraph" w:styleId="Style23" w:customStyle="1">
    <w:name w:val="МОН"/>
    <w:basedOn w:val="Normal"/>
    <w:qFormat/>
    <w:rsid w:val="00db76d5"/>
    <w:pPr>
      <w:spacing w:lineRule="auto" w:line="360"/>
      <w:ind w:firstLine="709"/>
      <w:jc w:val="both"/>
    </w:pPr>
    <w:rPr>
      <w:szCs w:val="28"/>
    </w:rPr>
  </w:style>
  <w:style w:type="paragraph" w:styleId="NormalWeb">
    <w:name w:val="Normal (Web)"/>
    <w:basedOn w:val="Normal"/>
    <w:uiPriority w:val="99"/>
    <w:qFormat/>
    <w:rsid w:val="00db76d5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32283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2020@dpo53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Application>LibreOffice/6.1.2.1$Windows_x86 LibreOffice_project/65905a128db06ba48db947242809d14d3f9a93fe</Application>
  <Pages>6</Pages>
  <Words>918</Words>
  <Characters>7004</Characters>
  <CharactersWithSpaces>7913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2018-04-09T13:44:00Z</dcterms:created>
  <dc:creator>Трубина</dc:creator>
  <dc:description/>
  <dc:language>ru-RU</dc:language>
  <cp:lastModifiedBy/>
  <dcterms:modified xsi:type="dcterms:W3CDTF">2020-06-01T14:24:51Z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