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Анализ работы отдела методического сопровождения образовательных учреждений за 2019-2020 учебный год.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Целью любой методической структуры остается содействие повышению качества дошкольного, начального, основного  и среднего общего образования в условиях  реализации новых ФГОС, обеспечение реализации муниципальной программы «Развитие образования и молодёжной политики в Новгородском муниципальном районе на 2014-2020год.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Новгородском муниципальном районе действуют 11 методических объединений учителей - предметников. Педагоги района являются активными участниками  районных и областных учебно-методических объединений в системе общего образования по различным направлениям.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Самыми активными являются методические объединения учителей предметников:  русского языка и литературы (руководители Пушкина М.И., Куданкина В.В.), истории и обществознания (руководитель Трубина О.Ю), иностранного языка, (руководитель Иксанова Н.В.), математики (руководитель Вяликова М.В.),биологии и географии (руководитель Ведехина Н.А.), физики (руководитель Фёдорова Е.В.), начальных классов (руководители Шувалова М.Е., Милеева Л. В., Зубкова Л.Н.), технологии (руководитель Андрианова О.Н.).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Деятельность РМО учителей - предметников в 2019-2020 учебном году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выстраивалась в соответствии с целями и задачами, поставленными в рамках августовских стратегических секций по направлениям: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«Введение федеральных государственных стандартов среднего общего образования»;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«Проектная деятельность как инструмент эффективного управления»;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«Физико-математическое образование в контексте стратегии научно-технологического развития»;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/>
          <w:sz w:val="28"/>
          <w:szCs w:val="28"/>
          <w:shd w:fill="FFFFFF" w:val="clear"/>
        </w:rPr>
        <w:t>«Инклюзивное образование: проблемы, опыт, перспективы»;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/>
          <w:sz w:val="28"/>
          <w:szCs w:val="28"/>
          <w:shd w:fill="FFFFFF" w:val="clear"/>
        </w:rPr>
        <w:t xml:space="preserve">« Активное участие учителей-предметников  в обсуждении  новых </w:t>
      </w:r>
      <w:r>
        <w:rPr>
          <w:color w:val="000000"/>
          <w:sz w:val="28"/>
          <w:szCs w:val="28"/>
          <w:shd w:fill="FFFFFF" w:val="clear"/>
        </w:rPr>
        <w:t>к</w:t>
      </w:r>
      <w:r>
        <w:rPr>
          <w:color w:val="000000"/>
          <w:sz w:val="28"/>
          <w:szCs w:val="28"/>
          <w:shd w:fill="FFFFFF" w:val="clear"/>
        </w:rPr>
        <w:t>онцепций в преподавании предметов «технология», «география»</w:t>
      </w:r>
      <w:r>
        <w:rPr>
          <w:color w:val="000000"/>
          <w:sz w:val="28"/>
          <w:szCs w:val="28"/>
          <w:shd w:fill="FFFFFF" w:val="clear"/>
        </w:rPr>
        <w:t>, «физическая культура» и</w:t>
      </w:r>
      <w:r>
        <w:rPr>
          <w:color w:val="000000"/>
          <w:sz w:val="28"/>
          <w:szCs w:val="28"/>
          <w:shd w:fill="FFFFFF" w:val="clear"/>
        </w:rPr>
        <w:t xml:space="preserve"> «обществознание»;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/>
          <w:sz w:val="28"/>
          <w:szCs w:val="28"/>
          <w:shd w:fill="FFFFFF" w:val="clear"/>
        </w:rPr>
        <w:t>Современные подходы к оценке качества дошкольного образования.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001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79"/>
        <w:gridCol w:w="6821"/>
      </w:tblGrid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</w:rPr>
              <w:t>Задачи</w:t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Мероприятия по реализации </w:t>
            </w:r>
          </w:p>
        </w:tc>
      </w:tr>
      <w:tr>
        <w:trPr>
          <w:trHeight w:val="5025" w:hRule="atLeast"/>
        </w:trPr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cs="Times New Roman"/>
                <w:color w:val="000000"/>
              </w:rPr>
              <w:t xml:space="preserve">Формирование современных компетентностей педагога в контексте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fill="FFFFFF" w:val="clear"/>
              </w:rPr>
              <w:t>введение федеральных государственных стандартов среднего общего образования и</w:t>
            </w:r>
            <w:r>
              <w:rPr>
                <w:rFonts w:eastAsia="Times New Roman" w:cs="Times New Roman"/>
                <w:color w:val="000000"/>
              </w:rPr>
              <w:t xml:space="preserve"> стратегии научно-технологического развития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CE181E"/>
                <w:sz w:val="28"/>
                <w:szCs w:val="28"/>
              </w:rPr>
            </w:pPr>
            <w:r>
              <w:rPr>
                <w:rFonts w:eastAsia="Times New Roman" w:cs="Times New Roman"/>
                <w:color w:val="CE181E"/>
                <w:sz w:val="28"/>
                <w:szCs w:val="28"/>
              </w:rPr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color w:val="CE181E"/>
              </w:rPr>
            </w:pPr>
            <w:r>
              <w:rPr>
                <w:rFonts w:eastAsia="Times New Roman" w:cs="Times New Roman"/>
                <w:color w:val="CE181E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>Методическая тема РМО  «Формирование инновационной активности учителей-предметников образовательных организаций Новгородского муниципального района» реализована в условиях использования разнообразных форм организации методической работы, в том числе и дистанционных для трансляции и обмена педагогическим опытом.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>Проведены: мастер-классы «Информационно-компьютерные технологии в учебно-образовательном процессе в рамках подготовки обучающихся к ГИА» по математике и информатике (Вяликова М.В, Пролетарская СОШ и Будигина Т.Д, Панковская СОШ), физике (Фёдорова Е.В., Ермолинская ООШ, Астафьев И.А., Пролетарская СОШ); биологии и географии (Ведехина Н.А., Пролетарская СОШ, Кузнецова Н.А., Подберезская СОШ),  химии (Романова Н.С., Пролетарская СОШ, Кишёнкова О.В., Чечулинская СОШ).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Практико-ориентированные семинары по темам: «Проектная деятельность</w:t>
            </w:r>
            <w:r>
              <w:rPr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как инструмент эффективного управления</w:t>
            </w:r>
            <w:r>
              <w:rPr>
                <w:color w:val="000000"/>
              </w:rPr>
              <w:t>» по математике (Петрова Л.А.Савинская ООШ); по физике (Фёдорова Е.В. Ермолинская ООШ), биологии ( Ведехина Н.А., Пролетарская СОШ), химии (Кишёнкова О.В.,Чечулинская СОШ)</w:t>
            </w:r>
          </w:p>
          <w:p>
            <w:pPr>
              <w:pStyle w:val="Normal"/>
              <w:spacing w:lineRule="auto" w:line="240" w:before="0" w:after="0"/>
              <w:ind w:left="-90" w:hanging="0"/>
              <w:jc w:val="both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«Методическая компетентность педагога» (Андрианова О.Н., Кузнецова  Н.А., Подберезская СОШ, Пушкина М.И. и Иксанова Н.В., Панковская  СОШ; Кокорева Т.В., Савинская ООШ);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>-вебинары, конференции, консультации.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2019/2020 учебном году состоялось:  4 заседания РМО учителей математики; 3 заседания РМО учителей информатики; 3 заседания РМО учителей физики; 3 заседания учителей биологии и географии, 3 заседания учителей химии,  3 заседания РМО учителей технологии, 3 заседания учителей русского языка и литературы, 3 заседания учителей истории и обществознания, 3 заседания учителей иностранного языка и 3 заседания учителей начальных классов. Всего проведено 31 заседание РМО </w:t>
            </w:r>
            <w:r>
              <w:rPr>
                <w:color w:val="CE181E"/>
              </w:rPr>
              <w:t xml:space="preserve"> </w:t>
            </w:r>
            <w:r>
              <w:rPr>
                <w:color w:val="000000"/>
              </w:rPr>
              <w:t xml:space="preserve">На заседаниях обсуждались следующие вопросы: 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>-интеграция преподавания предметов естественнонаучного, математического и информационно-технологических циклов;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 xml:space="preserve">-анализ результатов ГИА -  2019 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>-разработка заданий для школьного этапа олимпиад по предметам;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color w:val="000000"/>
              </w:rPr>
              <w:t>-введение ФГОС СОО;</w:t>
            </w:r>
          </w:p>
          <w:p>
            <w:pPr>
              <w:pStyle w:val="Normal"/>
              <w:spacing w:lineRule="auto" w:line="240" w:before="0" w:after="0"/>
              <w:ind w:left="-90" w:firstLine="630"/>
              <w:jc w:val="both"/>
              <w:rPr/>
            </w:pPr>
            <w:r>
              <w:rPr>
                <w:rFonts w:eastAsia="Times New Roman" w:cs="Times New Roman"/>
                <w:color w:val="000000"/>
              </w:rPr>
              <w:t>-методические рекомендации дистанционного обучения в общеобразовательных организациях.</w:t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Содействие в выполнении целевых федеральных, региональных и муниципальных программ образования (образовательные предметные концепции, программа «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Развитие образования и молодёжной политики в Новгородском муниципальном районе на 2014-2020год»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color w:val="000000"/>
                <w:szCs w:val="20"/>
              </w:rPr>
              <w:t>В соответствии с планом мероприятий  в Новгородской области и Новгородского муниципального района в 2019 -2020 учебном году были организованы и проведены следующие  мероприятия для учителей и учащихся ОО Новгородского района: заседания и круглые столы инновационных групп учителей математики: «Эффективные формы организации повторения и обобщения знаний школьного курса математики» ( Андреева В.Н., Чечулинская СОШ, Степанова Н.П., Борковская СОШ); «Проблемы школьного математического образования с позиции требований ФГОС СОО» ( Вяликова М.В. Пролетарсая СОШ , Анисимова Г.К., Панковская СОШ); предметные недели и День науки; вебинары, олимпиады и конференции; диагностические и мониторинговые исследования в целях повышения качества подготовки к ГИА.. С каждым годом увеличивается число участников муниципальных и региональных  физико-математических мероприятий.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</w:rPr>
              <w:t>Ежегодно обучающиеся района принимают участие в Всероссийской олимпиаде по избирательному праву. В 2019-2020 учебном году три обучающихся района стали призёрами регионального этапа олимпиады. Это Андреев Кирилл,  ученик 11 класса МАОУ «Подберезская СОШ», Антонова Ксения, ученица 10 класса МАОУ Пролетарской средней школы и Осипова Татьяна, ученица 10 класса МАОУ «Сырковская СОШ».  Всего в олимпиаде приняли участие 48 обучающихся из семи школ района.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color w:val="CE181E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0"/>
              </w:rPr>
              <w:t>Районным методическим объединением учителей начальных классов проводится ежегодный интеллектуальный марафон среди учащихся 3-х классов. В этом учебном году в интеллектуальном марафоне приняли участие 19 учащихся. Победителем стала ученица МАОУ «Тёсово</w:t>
            </w:r>
            <w:r>
              <w:rPr>
                <w:rFonts w:eastAsia="Times New Roman" w:cs="Times New Roman"/>
                <w:bCs/>
                <w:color w:val="CE181E"/>
                <w:szCs w:val="20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Cs w:val="20"/>
              </w:rPr>
              <w:t>Нетыльская СОШ»  Ефимова Дарья  (учитель Канарская И.В.)</w:t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Повышение научно-методического уровня учителей в условиях подготовки учащихся к итоговой аттестации в форме ОГЭ и ЕГЭ</w:t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 xml:space="preserve">В целях повышения качества подготовки и мониторинга успеваемости выпускников по математике, методическим объединением учителей математики были разработаны  контрольно-измерительные материалы для проведения пробного ОГЭ и ЕГЭ по математике (базовый уровень и профильный уровень). Большая аналитическая и научно-методическая работа ведётся учителями в процессе разработки, реализации, коррекции результатов пробного ЕГЭ и ОГЭ. Большую работу по подготовке к сочинению (разбор тем, методика написания сочинения, критерии оценивания и т.д.), подготовке к ОГЭ и ЕГЭ проводит методическое объединение учителей русского языка и литературы под руководством Пушкиной М.И. Следствием этой работы является отсутствие на протяжении нескольких лет учащихся, не преодолевших минимального порога баллов по русскому языку.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Анализ результатов ОГЭ и ЕГЭ по всем предметам ежегодно проводится в августе на заседании секции учителей предметников.  Учителя Новгородского района совместно с учащимися ежегодно участвуют в семинарах по подготовке к ЕГЭ по всем предметам.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В текущем учебном году ОГЭ не проходил.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В 2019-2020 учебном году обучающиеся 11 класса писали ВПР по физике, биологии, химии, географии, истории и иностранному языку. Методические рекомендации, используемые дистанционные ресурсы, печатные издания, технологии подготовки учащихся были рассмотрены на групповых заседаниях учителей - предметников. Работа в этом направлении будет продолжена в следующем 2020-2021 учебном году.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Вовлечение и сопровождение педагогов в инновационной деятельности</w:t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 xml:space="preserve">В начале учебного года в рамках работы августовского образовательного форума состоялась работа нескольких дискуссионных площадок: </w:t>
            </w:r>
            <w:r>
              <w:rPr>
                <w:rFonts w:eastAsia="Times New Roman" w:cs="Times New Roman"/>
                <w:b w:val="false"/>
                <w:bCs w:val="false"/>
                <w:szCs w:val="20"/>
              </w:rPr>
              <w:t xml:space="preserve">«Система профориентации и предпрофессиональной подготовки - ключевой ресурс развития экономики и социальной сферы региона»,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«Цифровая образовательная среда. Цифровой мир. Цифровая школа»</w:t>
            </w:r>
            <w:r>
              <w:rPr>
                <w:rFonts w:eastAsia="Times New Roman" w:cs="Times New Roman"/>
                <w:b/>
                <w:bCs w:val="false"/>
                <w:sz w:val="24"/>
                <w:szCs w:val="24"/>
              </w:rPr>
              <w:t xml:space="preserve">, </w:t>
            </w:r>
            <w:r>
              <w:rPr>
                <w:rStyle w:val="Style14"/>
                <w:rFonts w:eastAsia="Times New Roman" w:cs="Times New Roman" w:ascii="Times New Roman;serif" w:hAnsi="Times New Roman;serif"/>
                <w:b w:val="false"/>
                <w:bCs w:val="false"/>
                <w:sz w:val="24"/>
                <w:szCs w:val="20"/>
                <w:u w:val="none"/>
              </w:rPr>
              <w:t xml:space="preserve">«Воспитание делового человека через повышение финансовой грамотности как одна из задач современной школы», </w:t>
            </w:r>
            <w:r>
              <w:rPr>
                <w:rFonts w:eastAsia="Times New Roman" w:cs="Times New Roman"/>
                <w:b w:val="false"/>
                <w:bCs w:val="false"/>
                <w:szCs w:val="20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u w:val="none"/>
              </w:rPr>
              <w:t xml:space="preserve">«Результаты деятельности и перспективы развития физической культуры и спорта в образовательных организациях Новгородского района», 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u w:val="none"/>
                <w:lang w:eastAsia="en-US"/>
              </w:rPr>
              <w:t>«Воспитание гармонично развитой  и социально-ответственной личности: от целей к результатам» или «Интеграция основного и дополнительного образования детей как педагогический механизм реализации программы «Одарённые дети». В ходе дискуссий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0"/>
                <w:u w:val="none"/>
                <w:lang w:eastAsia="en-US"/>
              </w:rPr>
              <w:t xml:space="preserve">  педагоги поделились своим опытом по данным вопросам и сформулировали задачи работы на новый учебный год. Педагоги МАОУ «Подберезская СОШ» в текущем учебном году вели большую работу по внедрению проекта «Точка роста». Они посетили курсы повышения квалификации по данному вопросу, получили новые знания и активно внедряли их не только в свою педагогическую практику, но и делились своими знаниями с педагогами района. В МАОУ «НовоселицкойСОШ» шла работа над проектом «Цифровая образовательная срела», педагоги также получили новые знания пройдя  курсы повышения квалификации. К сожалению, в связи с неблагоприятной эпидемиологической ситуацией не состоялись традиционные конкурсы «Первые шаги в науку» и «Содружество».</w:t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Методическое сопровождение молодых педагогов (стаж работы менее 3-х лет)</w:t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 xml:space="preserve">В текущем году состоялось два заседания школы молодого педагога. Третье заседание перенесено из-за </w:t>
            </w:r>
            <w:bookmarkStart w:id="0" w:name="__DdeLink__4333_3712354556"/>
            <w:r>
              <w:rPr>
                <w:rFonts w:eastAsia="Times New Roman" w:cs="Times New Roman"/>
                <w:szCs w:val="20"/>
              </w:rPr>
              <w:t>неблагоприятной эпидемиологической ситуации</w:t>
            </w:r>
            <w:bookmarkEnd w:id="0"/>
            <w:r>
              <w:rPr>
                <w:rFonts w:eastAsia="Times New Roman" w:cs="Times New Roman"/>
                <w:szCs w:val="20"/>
              </w:rPr>
              <w:t xml:space="preserve">.  Участвовали молодые учителя истории, географии, иностранного языка, начальных классов и физической культуры. На базе МАОУ Пролетарская СОШ  состоялось теоретическое занятие по теме «Профстандарт педагога». Второе занятие проходило в МАОУ "Подберезская СОШ" на базе которой ведёт свою работу центр образования «Точка роста»,обеспеченный современным оборудованием для реализации основных и дополнительных общеобразовательных программ цифрового и гуманитарного профилей, а также созданы рабочие зоны по предметным областям «Технология», «Информатика», «ОБЖ» и зоны коворкинга, медиазона и Шахматная гостиная. </w:t>
            </w:r>
            <w:r>
              <w:rPr/>
              <w:t>Молодые специалисты познакомились с основными направлениями работы «Точки роста», изучили работу 3D принтера и сделали собственные проекты указок, побывали в виртуальной реальности, а на занятии по робототехнике сконструировали машинку.</w:t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Методическое сопровождение аттестации педагогических кадров, курсовой подготовки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Отдел методического сопровождения содействует аттестации педагогов, выдавая свидетельства о презентации педагогического опыта. В 2019-2020 учебном году выдано 8 свидетельств. Выдано порядка 20 справок подтверждающих участие педагогов в составе различных жюри, работе в творческих группах и т.п. Для содействия в инновационной деятельности педагогов, распространению педагогического опыта в 2020-2021 учебном году будет проведен конкурс методических разработок по направлениям начальной школы, гуманитарного цикла, естественно-математического цикла, образовательной области «Технология», «Искусство», что будет способствовать повышению уровня квалификации педагогов района.</w:t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Методическое сопровождение конкурсов педагогического мастерства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>В 2019-2020 учебном году в связи с неблагоприятной эпидемиологической ситуацией конкурс профессионального мастерства проходил в заочной форме по трём номинациям:  Победителями стали в номинации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«Учитель года – 2020» - Владимирова Ирина Анатольевна, учитель русского языка и литературы МАОУ «Панковская СОШ», в номинации - «Классный руководитель — 2020» - учитель начальных классов МАОУ «Нововселицкая СОШ» - Сенюшкина Светлана Николаевна, в номинации - «Сердце отдаю детям — Дроздова Анна Александровна — педагог дополнительного образования МАУ ДОД «Центр внешкольной работы».  В 2019-2020 учебном году всего в конкурсе педмастерства приняли участие 7 педагогов общеобразовательных организаций района.</w:t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Методическое сопровождение </w:t>
            </w:r>
            <w:r>
              <w:rPr>
                <w:rFonts w:eastAsia="Times New Roman" w:cs="Times New Roman"/>
                <w:szCs w:val="20"/>
                <w:lang w:val="en-US"/>
              </w:rPr>
              <w:t>II</w:t>
            </w:r>
            <w:r>
              <w:rPr>
                <w:rFonts w:eastAsia="Times New Roman" w:cs="Times New Roman"/>
                <w:szCs w:val="20"/>
              </w:rPr>
              <w:t xml:space="preserve"> этапа всероссийской олимпиады школьников, олимпиады младших школьников Новгородской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6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92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 xml:space="preserve">Ежегодно отделом методического сопровождения проводится </w:t>
            </w:r>
            <w:r>
              <w:rPr>
                <w:rFonts w:eastAsia="Times New Roman" w:cs="Times New Roman"/>
                <w:szCs w:val="20"/>
                <w:lang w:val="en-US"/>
              </w:rPr>
              <w:t>II</w:t>
            </w:r>
            <w:r>
              <w:rPr>
                <w:rFonts w:eastAsia="Times New Roman" w:cs="Times New Roman"/>
                <w:szCs w:val="20"/>
              </w:rPr>
              <w:t xml:space="preserve"> этап всероссийской олимпиады школьников: определение места проведения, решение организационных вопросов, тиражирование материалов, работа предметного жюри, подведение итогов, анализ итогов на методических объединениях и т.д. В этом учебном году, на основании  Положения о всероссийской олимпиаде школьников, предметно-методическими группами учителей  были разработаны задания для школьного этапа всероссийской олимпиады школьников по всем предметам с 4-го по 11 класс. </w:t>
            </w:r>
            <w:bookmarkStart w:id="1" w:name="__DdeLink__1656_4023148865"/>
            <w:r>
              <w:rPr>
                <w:rFonts w:eastAsia="Times New Roman" w:cs="Times New Roman"/>
                <w:sz w:val="26"/>
                <w:szCs w:val="26"/>
              </w:rPr>
              <w:t>Всего в муниципальном этапе приняло участие 330 школьников из 14 общеобразовательных организаций Новгородского муниципального района.</w:t>
            </w:r>
            <w:bookmarkEnd w:id="1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соответствии с требованиями, предъявляемыми к порядку определения победителей и призеров на муниципальном этапе, победителями стали – 38 обучающихся 7-11 классов из 11 ОО, п</w:t>
            </w:r>
            <w:r>
              <w:rPr>
                <w:rFonts w:eastAsia="Times New Roman" w:cs="Times New Roman"/>
                <w:sz w:val="26"/>
                <w:szCs w:val="26"/>
              </w:rPr>
              <w:t>ризерами - 41 обучающийся из 9 школ района.</w:t>
            </w:r>
            <w:r>
              <w:rPr>
                <w:sz w:val="26"/>
                <w:szCs w:val="26"/>
              </w:rPr>
              <w:t xml:space="preserve"> Наибольшее количество победителей и призёров олимпиад подготовила Чечулинская средняя общеобразовательная школа (12 победителей и 8 призёров)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Cs w:val="20"/>
              </w:rPr>
              <w:t xml:space="preserve"> Среди учителей, подготовивших победителей и призёров олимпиад следует отметить Андрианову О.Н.. учителя технологии МАОУ «Подберезская СОШ» (три побндителя и два призёра), Хухра О.Н., учителя русского языка и литературы МАОУ «Тёсово- Нетыльская СОШ» (три победителя и один призёр), Алексеева А. В., учителя физической культуры МАОУ «Чечулинская СОШ» (два победителя и два призёра), Алексееву Т.А., учителя истории и обществознания  МАОУ «Чечулинская СОШ» (два победителя и один призёр), Орлову Т.А., учителя технологии МАОУ «Чечулинская СОШ» </w:t>
            </w:r>
            <w:bookmarkStart w:id="2" w:name="__DdeLink__1631_3712354556"/>
            <w:r>
              <w:rPr>
                <w:rFonts w:eastAsia="Times New Roman" w:cs="Times New Roman"/>
                <w:szCs w:val="20"/>
              </w:rPr>
              <w:t>(два победителя и один призёр)</w:t>
            </w:r>
            <w:bookmarkEnd w:id="2"/>
          </w:p>
          <w:p>
            <w:pPr>
              <w:pStyle w:val="Normal"/>
              <w:spacing w:lineRule="auto" w:line="240" w:before="0" w:after="0"/>
              <w:ind w:firstLine="792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Ежегодно отделом методического сопровождения все протоколы второго этапа размещаются в специальной рубрике на сайте комитета образования. Это даёт возможность участникам олимпиады быстрее узнавать результаты. Так же в этой же рубрике публикуются задания прошедших этапов, что даёт возможность использовать эти задания для подготовки к следующим этапам олимпиады.</w:t>
            </w:r>
          </w:p>
          <w:p>
            <w:pPr>
              <w:pStyle w:val="Normal"/>
              <w:spacing w:lineRule="auto" w:line="240" w:before="0" w:after="0"/>
              <w:ind w:firstLine="792"/>
              <w:jc w:val="both"/>
              <w:rPr/>
            </w:pPr>
            <w:r>
              <w:rPr>
                <w:rFonts w:eastAsia="Times New Roman" w:cs="Times New Roman"/>
                <w:szCs w:val="20"/>
              </w:rPr>
              <w:t xml:space="preserve">Всегда в срок, установленный Министерством образования области, формируется заявка и сопроводительные документы на </w:t>
            </w:r>
            <w:r>
              <w:rPr>
                <w:rFonts w:eastAsia="Times New Roman" w:cs="Times New Roman"/>
                <w:szCs w:val="20"/>
                <w:lang w:val="en-US"/>
              </w:rPr>
              <w:t>III</w:t>
            </w:r>
            <w:r>
              <w:rPr>
                <w:rFonts w:eastAsia="Times New Roman" w:cs="Times New Roman"/>
                <w:szCs w:val="20"/>
              </w:rPr>
              <w:t xml:space="preserve"> (областной) этап олимпиады.</w:t>
            </w:r>
          </w:p>
          <w:p>
            <w:pPr>
              <w:pStyle w:val="Normal"/>
              <w:spacing w:lineRule="auto" w:line="240" w:before="0" w:after="0"/>
              <w:ind w:firstLine="792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d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Style14">
    <w:name w:val="Выделение жирным"/>
    <w:qFormat/>
    <w:rPr>
      <w:b/>
      <w:bCs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2e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00dfa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A0CA-0C06-4CAF-AB63-708B8C2E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Application>LibreOffice/6.1.2.1$Windows_x86 LibreOffice_project/65905a128db06ba48db947242809d14d3f9a93fe</Application>
  <Pages>6</Pages>
  <Words>1670</Words>
  <Characters>12350</Characters>
  <CharactersWithSpaces>14022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2016-06-28T06:40:00Z</dcterms:created>
  <dc:creator>Митрухова Татьяна Станиславовна</dc:creator>
  <dc:description/>
  <dc:language>ru-RU</dc:language>
  <cp:lastModifiedBy/>
  <dcterms:modified xsi:type="dcterms:W3CDTF">2020-07-06T08:39:53Z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